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7653" w14:textId="2540BBFE" w:rsidR="005852D3" w:rsidRDefault="00FB4E6C" w:rsidP="00FB4E6C">
      <w:pPr>
        <w:rPr>
          <w:b/>
        </w:rPr>
      </w:pPr>
      <w:r w:rsidRPr="00673FC0">
        <w:rPr>
          <w:b/>
        </w:rPr>
        <w:t>AAE 320 Problem Set #</w:t>
      </w:r>
      <w:r w:rsidR="00C04048">
        <w:rPr>
          <w:b/>
        </w:rPr>
        <w:t>5</w:t>
      </w:r>
      <w:r w:rsidRPr="00673FC0">
        <w:rPr>
          <w:b/>
        </w:rPr>
        <w:t xml:space="preserve"> </w:t>
      </w:r>
      <w:r>
        <w:rPr>
          <w:b/>
        </w:rPr>
        <w:tab/>
      </w:r>
      <w:r w:rsidR="005429FA">
        <w:rPr>
          <w:b/>
        </w:rPr>
        <w:t xml:space="preserve">   </w:t>
      </w:r>
      <w:r>
        <w:rPr>
          <w:b/>
        </w:rPr>
        <w:t>Du</w:t>
      </w:r>
      <w:r w:rsidRPr="006768B4">
        <w:rPr>
          <w:b/>
        </w:rPr>
        <w:t xml:space="preserve">e </w:t>
      </w:r>
      <w:bookmarkStart w:id="0" w:name="OLE_LINK3"/>
      <w:bookmarkStart w:id="1" w:name="OLE_LINK4"/>
      <w:r w:rsidR="0000714D">
        <w:rPr>
          <w:b/>
        </w:rPr>
        <w:t xml:space="preserve">November </w:t>
      </w:r>
      <w:r w:rsidR="005429FA">
        <w:rPr>
          <w:b/>
        </w:rPr>
        <w:t>2</w:t>
      </w:r>
      <w:r w:rsidR="00637174">
        <w:rPr>
          <w:b/>
        </w:rPr>
        <w:t>, 20</w:t>
      </w:r>
      <w:r w:rsidR="005429FA">
        <w:rPr>
          <w:b/>
        </w:rPr>
        <w:t>20</w:t>
      </w:r>
      <w:r w:rsidR="00637174">
        <w:rPr>
          <w:b/>
        </w:rPr>
        <w:tab/>
        <w:t>Name__</w:t>
      </w:r>
      <w:r w:rsidR="005429FA">
        <w:rPr>
          <w:b/>
        </w:rPr>
        <w:t>______</w:t>
      </w:r>
      <w:r w:rsidR="00637174">
        <w:rPr>
          <w:b/>
        </w:rPr>
        <w:t>_________________</w:t>
      </w:r>
    </w:p>
    <w:p w14:paraId="5567230C" w14:textId="77777777" w:rsidR="00315034" w:rsidRDefault="00315034" w:rsidP="00FB4E6C">
      <w:r>
        <w:t>For this problem, you will use a balance sheet and income stat</w:t>
      </w:r>
      <w:r w:rsidR="00F40503">
        <w:t xml:space="preserve">ement for a hypothetical farm. </w:t>
      </w:r>
      <w:r>
        <w:t xml:space="preserve">The balance sheet and income statement are based on </w:t>
      </w:r>
      <w:r w:rsidR="00637174">
        <w:t>an</w:t>
      </w:r>
      <w:r>
        <w:t xml:space="preserve"> excel spreadsheet </w:t>
      </w:r>
      <w:r w:rsidR="005875AB">
        <w:t xml:space="preserve">previously </w:t>
      </w:r>
      <w:r>
        <w:t>available from Iowa State</w:t>
      </w:r>
      <w:r w:rsidR="00DE5F59">
        <w:t xml:space="preserve"> U</w:t>
      </w:r>
      <w:r>
        <w:t>niversity Extension</w:t>
      </w:r>
      <w:r w:rsidR="00F40503">
        <w:t xml:space="preserve">. </w:t>
      </w:r>
      <w:r w:rsidR="005875AB" w:rsidRPr="00A12A62">
        <w:rPr>
          <w:u w:val="single"/>
        </w:rPr>
        <w:t>Use this example for this problem set:</w:t>
      </w:r>
      <w:r w:rsidR="005875AB">
        <w:t xml:space="preserve"> </w:t>
      </w:r>
      <w:hyperlink r:id="rId5" w:history="1">
        <w:r w:rsidR="00F40503" w:rsidRPr="003B4C30">
          <w:rPr>
            <w:rStyle w:val="Hyperlink"/>
          </w:rPr>
          <w:t>https://aae.wisc.edu/pdmitchell/wp-content/uploads/sites/15/2019/10/SheetsPS5.xlsx</w:t>
        </w:r>
      </w:hyperlink>
      <w:r w:rsidR="00F40503">
        <w:t xml:space="preserve">. </w:t>
      </w:r>
      <w:r w:rsidR="00527F55">
        <w:t>The spreadsheet has</w:t>
      </w:r>
      <w:r w:rsidR="00BE27FD">
        <w:t xml:space="preserve"> several </w:t>
      </w:r>
      <w:r w:rsidR="00527F55">
        <w:t>tabs</w:t>
      </w:r>
      <w:r w:rsidR="00FB4E6C">
        <w:t>;</w:t>
      </w:r>
      <w:r w:rsidR="00527F55">
        <w:t xml:space="preserve"> </w:t>
      </w:r>
      <w:r w:rsidR="00BE27FD">
        <w:t xml:space="preserve">use the Balance Sheet and Income Statement tabs.  </w:t>
      </w:r>
    </w:p>
    <w:p w14:paraId="70B8557A" w14:textId="77777777" w:rsidR="00637174" w:rsidRDefault="00637174" w:rsidP="00FB4E6C"/>
    <w:p w14:paraId="6AB42C84" w14:textId="77777777" w:rsidR="00BE27FD" w:rsidRDefault="00F85117" w:rsidP="00F85117">
      <w:pPr>
        <w:numPr>
          <w:ilvl w:val="0"/>
          <w:numId w:val="1"/>
        </w:numPr>
      </w:pPr>
      <w:r>
        <w:t>Fill in the super brief version of the farm balance sheet below using the information in the Balance Sheet table of the spreadsheet.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332"/>
        <w:gridCol w:w="1260"/>
        <w:gridCol w:w="2880"/>
        <w:gridCol w:w="1260"/>
        <w:gridCol w:w="1260"/>
      </w:tblGrid>
      <w:tr w:rsidR="00F85117" w14:paraId="0A56F98F" w14:textId="77777777" w:rsidTr="00045869">
        <w:tc>
          <w:tcPr>
            <w:tcW w:w="1476" w:type="dxa"/>
            <w:shd w:val="clear" w:color="auto" w:fill="auto"/>
          </w:tcPr>
          <w:p w14:paraId="1D1CC642" w14:textId="77777777" w:rsidR="00F85117" w:rsidRDefault="00F85117" w:rsidP="00637174">
            <w:pPr>
              <w:spacing w:line="360" w:lineRule="auto"/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3EE8094" w14:textId="77777777" w:rsidR="00F85117" w:rsidRDefault="00F85117" w:rsidP="00637174">
            <w:pPr>
              <w:spacing w:line="360" w:lineRule="auto"/>
              <w:jc w:val="center"/>
            </w:pPr>
            <w:r>
              <w:t>Assets</w:t>
            </w:r>
          </w:p>
        </w:tc>
        <w:tc>
          <w:tcPr>
            <w:tcW w:w="2880" w:type="dxa"/>
            <w:shd w:val="clear" w:color="auto" w:fill="auto"/>
          </w:tcPr>
          <w:p w14:paraId="1FC7AD39" w14:textId="77777777" w:rsidR="00F85117" w:rsidRDefault="00F85117" w:rsidP="00637174">
            <w:pPr>
              <w:spacing w:line="36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A4D1622" w14:textId="77777777" w:rsidR="00F85117" w:rsidRDefault="00F85117" w:rsidP="00637174">
            <w:pPr>
              <w:spacing w:line="360" w:lineRule="auto"/>
              <w:jc w:val="center"/>
            </w:pPr>
            <w:r>
              <w:t>Liabilities</w:t>
            </w:r>
          </w:p>
        </w:tc>
      </w:tr>
      <w:tr w:rsidR="00C04048" w14:paraId="1F5B4FB0" w14:textId="77777777" w:rsidTr="00045869">
        <w:tc>
          <w:tcPr>
            <w:tcW w:w="1476" w:type="dxa"/>
            <w:shd w:val="clear" w:color="auto" w:fill="auto"/>
          </w:tcPr>
          <w:p w14:paraId="45B0A94F" w14:textId="77777777" w:rsidR="00C04048" w:rsidRDefault="00C04048" w:rsidP="00637174">
            <w:pPr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14:paraId="255C04AE" w14:textId="18C6AF60" w:rsidR="00C04048" w:rsidRDefault="00D83DDE" w:rsidP="00E338AF">
            <w:pPr>
              <w:spacing w:line="360" w:lineRule="auto"/>
              <w:jc w:val="center"/>
            </w:pPr>
            <w:r>
              <w:t>1/1/201</w:t>
            </w:r>
            <w:r w:rsidR="005429FA">
              <w:t>9</w:t>
            </w:r>
          </w:p>
        </w:tc>
        <w:tc>
          <w:tcPr>
            <w:tcW w:w="1260" w:type="dxa"/>
            <w:shd w:val="clear" w:color="auto" w:fill="auto"/>
          </w:tcPr>
          <w:p w14:paraId="562C5DE7" w14:textId="3EEF1140" w:rsidR="00C04048" w:rsidRDefault="00D83DDE" w:rsidP="00E338AF">
            <w:pPr>
              <w:spacing w:line="360" w:lineRule="auto"/>
              <w:jc w:val="center"/>
            </w:pPr>
            <w:r>
              <w:t>1/1/20</w:t>
            </w:r>
            <w:r w:rsidR="005429FA">
              <w:t>20</w:t>
            </w:r>
          </w:p>
        </w:tc>
        <w:tc>
          <w:tcPr>
            <w:tcW w:w="2880" w:type="dxa"/>
            <w:shd w:val="clear" w:color="auto" w:fill="auto"/>
          </w:tcPr>
          <w:p w14:paraId="7F1B46D3" w14:textId="77777777" w:rsidR="00C04048" w:rsidRDefault="00C04048" w:rsidP="00637174">
            <w:pPr>
              <w:spacing w:line="36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478F9AC" w14:textId="66B28065" w:rsidR="00C04048" w:rsidRDefault="00C04048" w:rsidP="00E338AF">
            <w:pPr>
              <w:spacing w:line="360" w:lineRule="auto"/>
              <w:jc w:val="center"/>
            </w:pPr>
            <w:r>
              <w:t>1/1/20</w:t>
            </w:r>
            <w:r w:rsidR="005429FA">
              <w:t>19</w:t>
            </w:r>
          </w:p>
        </w:tc>
        <w:tc>
          <w:tcPr>
            <w:tcW w:w="1260" w:type="dxa"/>
            <w:shd w:val="clear" w:color="auto" w:fill="auto"/>
          </w:tcPr>
          <w:p w14:paraId="400F206A" w14:textId="1B7068F7" w:rsidR="00C04048" w:rsidRDefault="00C04048" w:rsidP="00E338AF">
            <w:pPr>
              <w:spacing w:line="360" w:lineRule="auto"/>
              <w:jc w:val="center"/>
            </w:pPr>
            <w:r>
              <w:t>1/1/20</w:t>
            </w:r>
            <w:r w:rsidR="005429FA">
              <w:t>20</w:t>
            </w:r>
          </w:p>
        </w:tc>
      </w:tr>
      <w:tr w:rsidR="00F85117" w14:paraId="5AA1E37B" w14:textId="77777777" w:rsidTr="00045869">
        <w:tc>
          <w:tcPr>
            <w:tcW w:w="1476" w:type="dxa"/>
            <w:shd w:val="clear" w:color="auto" w:fill="auto"/>
          </w:tcPr>
          <w:p w14:paraId="0D0CC9DD" w14:textId="77777777" w:rsidR="00F85117" w:rsidRDefault="00F85117" w:rsidP="00637174">
            <w:pPr>
              <w:spacing w:line="360" w:lineRule="auto"/>
            </w:pPr>
            <w:r>
              <w:t>Current</w:t>
            </w:r>
          </w:p>
        </w:tc>
        <w:tc>
          <w:tcPr>
            <w:tcW w:w="1332" w:type="dxa"/>
            <w:shd w:val="clear" w:color="auto" w:fill="auto"/>
          </w:tcPr>
          <w:p w14:paraId="3EA8DC3B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6F159F11" w14:textId="77777777" w:rsidR="00F85117" w:rsidRDefault="00F85117" w:rsidP="00637174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14:paraId="2B845500" w14:textId="77777777" w:rsidR="00F85117" w:rsidRDefault="00F85117" w:rsidP="00637174">
            <w:pPr>
              <w:spacing w:line="360" w:lineRule="auto"/>
            </w:pPr>
            <w:r>
              <w:t>Current</w:t>
            </w:r>
          </w:p>
        </w:tc>
        <w:tc>
          <w:tcPr>
            <w:tcW w:w="1260" w:type="dxa"/>
            <w:shd w:val="clear" w:color="auto" w:fill="auto"/>
          </w:tcPr>
          <w:p w14:paraId="0EBDA45D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1C574294" w14:textId="77777777" w:rsidR="00F85117" w:rsidRDefault="00F85117" w:rsidP="00637174">
            <w:pPr>
              <w:spacing w:line="360" w:lineRule="auto"/>
            </w:pPr>
          </w:p>
        </w:tc>
      </w:tr>
      <w:tr w:rsidR="00F85117" w14:paraId="099B990A" w14:textId="77777777" w:rsidTr="00045869">
        <w:tc>
          <w:tcPr>
            <w:tcW w:w="1476" w:type="dxa"/>
            <w:shd w:val="clear" w:color="auto" w:fill="auto"/>
          </w:tcPr>
          <w:p w14:paraId="0FA0DCF9" w14:textId="77777777" w:rsidR="00F85117" w:rsidRDefault="00F85117" w:rsidP="00637174">
            <w:pPr>
              <w:spacing w:line="360" w:lineRule="auto"/>
            </w:pPr>
            <w:r>
              <w:t>Non-Current</w:t>
            </w:r>
          </w:p>
        </w:tc>
        <w:tc>
          <w:tcPr>
            <w:tcW w:w="1332" w:type="dxa"/>
            <w:shd w:val="clear" w:color="auto" w:fill="auto"/>
          </w:tcPr>
          <w:p w14:paraId="2949F687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15836A1E" w14:textId="77777777" w:rsidR="00F85117" w:rsidRDefault="00F85117" w:rsidP="00637174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14:paraId="6D8AC8E7" w14:textId="77777777" w:rsidR="00F85117" w:rsidRDefault="00F85117" w:rsidP="00637174">
            <w:pPr>
              <w:spacing w:line="360" w:lineRule="auto"/>
            </w:pPr>
            <w:r>
              <w:t>Non-Current</w:t>
            </w:r>
          </w:p>
        </w:tc>
        <w:tc>
          <w:tcPr>
            <w:tcW w:w="1260" w:type="dxa"/>
            <w:shd w:val="clear" w:color="auto" w:fill="auto"/>
          </w:tcPr>
          <w:p w14:paraId="004A351E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39E4624B" w14:textId="77777777" w:rsidR="00F85117" w:rsidRDefault="00F85117" w:rsidP="00637174">
            <w:pPr>
              <w:spacing w:line="360" w:lineRule="auto"/>
            </w:pPr>
          </w:p>
        </w:tc>
      </w:tr>
      <w:tr w:rsidR="00F85117" w14:paraId="7143C78C" w14:textId="77777777" w:rsidTr="00045869">
        <w:tc>
          <w:tcPr>
            <w:tcW w:w="1476" w:type="dxa"/>
            <w:shd w:val="clear" w:color="auto" w:fill="auto"/>
          </w:tcPr>
          <w:p w14:paraId="314AC291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14:paraId="1C16F56B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37D1BAF3" w14:textId="77777777" w:rsidR="00F85117" w:rsidRDefault="00F85117" w:rsidP="00637174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14:paraId="03FDD525" w14:textId="77777777" w:rsidR="00F85117" w:rsidRDefault="00B0383F" w:rsidP="00637174">
            <w:pPr>
              <w:spacing w:line="360" w:lineRule="auto"/>
            </w:pPr>
            <w:r>
              <w:t>Equity</w:t>
            </w:r>
          </w:p>
        </w:tc>
        <w:tc>
          <w:tcPr>
            <w:tcW w:w="1260" w:type="dxa"/>
            <w:shd w:val="clear" w:color="auto" w:fill="auto"/>
          </w:tcPr>
          <w:p w14:paraId="3BE6B041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1C046FDA" w14:textId="77777777" w:rsidR="00F85117" w:rsidRDefault="00F85117" w:rsidP="00637174">
            <w:pPr>
              <w:spacing w:line="360" w:lineRule="auto"/>
            </w:pPr>
          </w:p>
        </w:tc>
      </w:tr>
      <w:tr w:rsidR="00F85117" w14:paraId="1F9DF819" w14:textId="77777777" w:rsidTr="00045869">
        <w:tc>
          <w:tcPr>
            <w:tcW w:w="1476" w:type="dxa"/>
            <w:shd w:val="clear" w:color="auto" w:fill="auto"/>
            <w:vAlign w:val="center"/>
          </w:tcPr>
          <w:p w14:paraId="504B3F64" w14:textId="77777777" w:rsidR="00F85117" w:rsidRDefault="00B0383F" w:rsidP="00637174">
            <w:pPr>
              <w:spacing w:line="360" w:lineRule="auto"/>
            </w:pPr>
            <w:r>
              <w:t>Total Assets</w:t>
            </w:r>
          </w:p>
        </w:tc>
        <w:tc>
          <w:tcPr>
            <w:tcW w:w="1332" w:type="dxa"/>
            <w:shd w:val="clear" w:color="auto" w:fill="auto"/>
          </w:tcPr>
          <w:p w14:paraId="71CBD124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33234EE9" w14:textId="77777777" w:rsidR="00F85117" w:rsidRDefault="00F85117" w:rsidP="00637174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14:paraId="6C970BCC" w14:textId="77777777" w:rsidR="00F85117" w:rsidRDefault="00B0383F" w:rsidP="00637174">
            <w:pPr>
              <w:spacing w:line="360" w:lineRule="auto"/>
            </w:pPr>
            <w:r>
              <w:t>Total Liabilities &amp; Equity</w:t>
            </w:r>
          </w:p>
        </w:tc>
        <w:tc>
          <w:tcPr>
            <w:tcW w:w="1260" w:type="dxa"/>
            <w:shd w:val="clear" w:color="auto" w:fill="auto"/>
          </w:tcPr>
          <w:p w14:paraId="79AC7210" w14:textId="77777777" w:rsidR="00F85117" w:rsidRDefault="00F85117" w:rsidP="0063717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67A0D1D0" w14:textId="77777777" w:rsidR="00F85117" w:rsidRDefault="00F85117" w:rsidP="00637174">
            <w:pPr>
              <w:spacing w:line="360" w:lineRule="auto"/>
            </w:pPr>
          </w:p>
        </w:tc>
      </w:tr>
      <w:bookmarkEnd w:id="0"/>
      <w:bookmarkEnd w:id="1"/>
    </w:tbl>
    <w:p w14:paraId="0A43A144" w14:textId="77777777" w:rsidR="00637174" w:rsidRDefault="00637174" w:rsidP="00637174"/>
    <w:p w14:paraId="5F8E5A6F" w14:textId="77777777" w:rsidR="00581B8D" w:rsidRDefault="00B0383F" w:rsidP="00581B8D">
      <w:pPr>
        <w:numPr>
          <w:ilvl w:val="0"/>
          <w:numId w:val="1"/>
        </w:numPr>
      </w:pPr>
      <w:r>
        <w:t>U</w:t>
      </w:r>
      <w:r w:rsidR="00581B8D">
        <w:t>sing the Balance S</w:t>
      </w:r>
      <w:r>
        <w:t>hee</w:t>
      </w:r>
      <w:r w:rsidR="00581B8D">
        <w:t>t from part a,</w:t>
      </w:r>
    </w:p>
    <w:p w14:paraId="73303F05" w14:textId="1FBB6009" w:rsidR="00F85117" w:rsidRDefault="00581B8D" w:rsidP="00637174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W</w:t>
      </w:r>
      <w:r w:rsidR="00B0383F">
        <w:t xml:space="preserve">hat was </w:t>
      </w:r>
      <w:r>
        <w:t>the</w:t>
      </w:r>
      <w:r w:rsidR="00B0383F">
        <w:t xml:space="preserve"> Current Ratio</w:t>
      </w:r>
      <w:r w:rsidR="008525A7">
        <w:t xml:space="preserve"> on </w:t>
      </w:r>
      <w:bookmarkStart w:id="2" w:name="OLE_LINK5"/>
      <w:bookmarkStart w:id="3" w:name="OLE_LINK6"/>
      <w:r w:rsidR="008525A7">
        <w:t>1/1/20</w:t>
      </w:r>
      <w:r w:rsidR="00C04048">
        <w:t>1</w:t>
      </w:r>
      <w:r w:rsidR="005429FA">
        <w:t>9</w:t>
      </w:r>
      <w:r>
        <w:t xml:space="preserve"> and on 1/1/20</w:t>
      </w:r>
      <w:r w:rsidR="005429FA">
        <w:t>20</w:t>
      </w:r>
      <w:r w:rsidR="00B0383F">
        <w:t xml:space="preserve">? </w:t>
      </w:r>
      <w:bookmarkEnd w:id="2"/>
      <w:bookmarkEnd w:id="3"/>
    </w:p>
    <w:p w14:paraId="1CEE95D5" w14:textId="77777777" w:rsidR="00637174" w:rsidRDefault="00637174" w:rsidP="00637174">
      <w:pPr>
        <w:ind w:left="720"/>
      </w:pPr>
    </w:p>
    <w:p w14:paraId="07F6DF54" w14:textId="77777777" w:rsidR="00637174" w:rsidRDefault="00637174" w:rsidP="00637174">
      <w:pPr>
        <w:ind w:left="720"/>
      </w:pPr>
    </w:p>
    <w:p w14:paraId="24E24FEA" w14:textId="77777777" w:rsidR="00637174" w:rsidRDefault="00637174" w:rsidP="00637174">
      <w:pPr>
        <w:ind w:left="720"/>
      </w:pPr>
    </w:p>
    <w:p w14:paraId="192098E7" w14:textId="77777777" w:rsidR="00637174" w:rsidRDefault="00637174" w:rsidP="00637174">
      <w:pPr>
        <w:ind w:left="720"/>
      </w:pPr>
    </w:p>
    <w:p w14:paraId="1296A80B" w14:textId="745657F1" w:rsidR="00581B8D" w:rsidRDefault="00581B8D" w:rsidP="00637174">
      <w:pPr>
        <w:numPr>
          <w:ilvl w:val="1"/>
          <w:numId w:val="1"/>
        </w:numPr>
        <w:ind w:left="720"/>
      </w:pPr>
      <w:r>
        <w:t xml:space="preserve">What was the Debt to Asset Ratio on </w:t>
      </w:r>
      <w:r w:rsidR="00E071CA">
        <w:t>1/1/201</w:t>
      </w:r>
      <w:r w:rsidR="00733BC5">
        <w:t>9</w:t>
      </w:r>
      <w:r w:rsidR="00E071CA">
        <w:t xml:space="preserve"> and on 1/1/20</w:t>
      </w:r>
      <w:r w:rsidR="00733BC5">
        <w:t>20</w:t>
      </w:r>
      <w:r w:rsidR="00025CA4">
        <w:t>?</w:t>
      </w:r>
    </w:p>
    <w:p w14:paraId="38B96478" w14:textId="77777777" w:rsidR="00637174" w:rsidRDefault="00637174" w:rsidP="00637174">
      <w:pPr>
        <w:ind w:left="720"/>
      </w:pPr>
    </w:p>
    <w:p w14:paraId="3B502B75" w14:textId="77777777" w:rsidR="00637174" w:rsidRDefault="00637174" w:rsidP="00637174">
      <w:pPr>
        <w:ind w:left="720"/>
      </w:pPr>
    </w:p>
    <w:p w14:paraId="0D9FF582" w14:textId="77777777" w:rsidR="00637174" w:rsidRDefault="00637174" w:rsidP="00637174">
      <w:pPr>
        <w:ind w:left="720"/>
      </w:pPr>
    </w:p>
    <w:p w14:paraId="4C9A3313" w14:textId="77777777" w:rsidR="00637174" w:rsidRDefault="00637174" w:rsidP="00637174">
      <w:pPr>
        <w:ind w:left="720"/>
      </w:pPr>
    </w:p>
    <w:p w14:paraId="52A6383E" w14:textId="3247020E" w:rsidR="00581B8D" w:rsidRDefault="00581B8D" w:rsidP="00637174">
      <w:pPr>
        <w:numPr>
          <w:ilvl w:val="1"/>
          <w:numId w:val="1"/>
        </w:numPr>
        <w:ind w:left="720"/>
      </w:pPr>
      <w:r>
        <w:t xml:space="preserve">What was the Equity to Asset Ratio on </w:t>
      </w:r>
      <w:r w:rsidR="00E071CA">
        <w:t>1/1/201</w:t>
      </w:r>
      <w:r w:rsidR="00733BC5">
        <w:t>9</w:t>
      </w:r>
      <w:r w:rsidR="00E071CA">
        <w:t xml:space="preserve"> and on 1/1/20</w:t>
      </w:r>
      <w:r w:rsidR="00733BC5">
        <w:t>20</w:t>
      </w:r>
      <w:r w:rsidR="00025CA4">
        <w:t>?</w:t>
      </w:r>
    </w:p>
    <w:p w14:paraId="4DC88248" w14:textId="77777777" w:rsidR="00637174" w:rsidRDefault="00637174" w:rsidP="00637174">
      <w:pPr>
        <w:ind w:left="720"/>
      </w:pPr>
    </w:p>
    <w:p w14:paraId="203AE33E" w14:textId="77777777" w:rsidR="00637174" w:rsidRDefault="00637174" w:rsidP="00637174">
      <w:pPr>
        <w:ind w:left="720"/>
      </w:pPr>
    </w:p>
    <w:p w14:paraId="0E2C8842" w14:textId="77777777" w:rsidR="00637174" w:rsidRDefault="00637174" w:rsidP="00637174">
      <w:pPr>
        <w:ind w:left="720"/>
      </w:pPr>
    </w:p>
    <w:p w14:paraId="5D74116F" w14:textId="77777777" w:rsidR="00637174" w:rsidRDefault="00637174" w:rsidP="00637174">
      <w:pPr>
        <w:ind w:left="720"/>
      </w:pPr>
    </w:p>
    <w:p w14:paraId="48CDB7C6" w14:textId="21802B35" w:rsidR="00581B8D" w:rsidRDefault="00581B8D" w:rsidP="00637174">
      <w:pPr>
        <w:numPr>
          <w:ilvl w:val="1"/>
          <w:numId w:val="1"/>
        </w:numPr>
        <w:ind w:left="720"/>
      </w:pPr>
      <w:r>
        <w:t xml:space="preserve">What was the Debt to Equity Ratio on </w:t>
      </w:r>
      <w:r w:rsidR="00E071CA">
        <w:t>1/1/201</w:t>
      </w:r>
      <w:r w:rsidR="00733BC5">
        <w:t>9</w:t>
      </w:r>
      <w:r w:rsidR="00E071CA">
        <w:t xml:space="preserve"> and on 1/1/20</w:t>
      </w:r>
      <w:r w:rsidR="00733BC5">
        <w:t>20</w:t>
      </w:r>
      <w:r w:rsidR="00025CA4">
        <w:t>?</w:t>
      </w:r>
    </w:p>
    <w:p w14:paraId="171008B7" w14:textId="77777777" w:rsidR="00637174" w:rsidRDefault="00637174" w:rsidP="00637174">
      <w:pPr>
        <w:ind w:left="720"/>
      </w:pPr>
    </w:p>
    <w:p w14:paraId="5D2B0987" w14:textId="77777777" w:rsidR="00637174" w:rsidRDefault="00637174" w:rsidP="00637174">
      <w:pPr>
        <w:ind w:left="720"/>
      </w:pPr>
    </w:p>
    <w:p w14:paraId="571970F5" w14:textId="77777777" w:rsidR="00637174" w:rsidRDefault="00637174" w:rsidP="00637174">
      <w:pPr>
        <w:ind w:left="720"/>
      </w:pPr>
    </w:p>
    <w:p w14:paraId="060F5CF2" w14:textId="77777777" w:rsidR="00637174" w:rsidRDefault="00637174" w:rsidP="00637174">
      <w:pPr>
        <w:ind w:left="720"/>
      </w:pPr>
    </w:p>
    <w:p w14:paraId="166D5FA5" w14:textId="77777777" w:rsidR="00581B8D" w:rsidRDefault="00581B8D" w:rsidP="00637174">
      <w:pPr>
        <w:numPr>
          <w:ilvl w:val="1"/>
          <w:numId w:val="1"/>
        </w:numPr>
        <w:ind w:left="720"/>
      </w:pPr>
      <w:r>
        <w:t>Briefly comment on these ratios: How is the farm doing?</w:t>
      </w:r>
    </w:p>
    <w:p w14:paraId="7CFB0B76" w14:textId="77777777" w:rsidR="00637174" w:rsidRDefault="00637174" w:rsidP="00637174">
      <w:pPr>
        <w:ind w:left="720"/>
      </w:pPr>
    </w:p>
    <w:p w14:paraId="45F3BBDB" w14:textId="77777777" w:rsidR="00637174" w:rsidRDefault="00637174" w:rsidP="00637174">
      <w:pPr>
        <w:ind w:left="720"/>
      </w:pPr>
    </w:p>
    <w:p w14:paraId="327AA27E" w14:textId="77777777" w:rsidR="00637174" w:rsidRDefault="00637174" w:rsidP="00637174">
      <w:pPr>
        <w:ind w:left="720"/>
      </w:pPr>
    </w:p>
    <w:p w14:paraId="25B87EC3" w14:textId="77777777" w:rsidR="00637174" w:rsidRDefault="00637174" w:rsidP="00637174">
      <w:pPr>
        <w:ind w:left="720"/>
      </w:pPr>
    </w:p>
    <w:p w14:paraId="31E3C127" w14:textId="77777777" w:rsidR="00FE6664" w:rsidRDefault="00FE6664" w:rsidP="00FE6664">
      <w:pPr>
        <w:numPr>
          <w:ilvl w:val="0"/>
          <w:numId w:val="1"/>
        </w:numPr>
      </w:pPr>
      <w:r>
        <w:lastRenderedPageBreak/>
        <w:t xml:space="preserve">Fill in the super brief version of the farm income statement below using the information in the Income Statement tab </w:t>
      </w:r>
      <w:r w:rsidR="00637174">
        <w:t xml:space="preserve">in the spreadsheet. </w:t>
      </w:r>
      <w:r>
        <w:t xml:space="preserve">I give a value for Unpaid Labor &amp; Management. </w:t>
      </w:r>
    </w:p>
    <w:tbl>
      <w:tblPr>
        <w:tblW w:w="58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1296"/>
      </w:tblGrid>
      <w:tr w:rsidR="00FF476A" w14:paraId="04B80755" w14:textId="77777777" w:rsidTr="00045869">
        <w:tc>
          <w:tcPr>
            <w:tcW w:w="4562" w:type="dxa"/>
            <w:shd w:val="clear" w:color="auto" w:fill="auto"/>
          </w:tcPr>
          <w:p w14:paraId="0975C57F" w14:textId="77777777" w:rsidR="00FF476A" w:rsidRDefault="00FF476A" w:rsidP="00637174">
            <w:pPr>
              <w:spacing w:line="360" w:lineRule="auto"/>
            </w:pPr>
            <w:r>
              <w:t>Total Cash Revenues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62641D4" w14:textId="77777777" w:rsidR="00FF476A" w:rsidRPr="00045869" w:rsidRDefault="00FF476A" w:rsidP="00637174">
            <w:pPr>
              <w:spacing w:line="360" w:lineRule="auto"/>
              <w:jc w:val="right"/>
              <w:rPr>
                <w:bCs/>
              </w:rPr>
            </w:pPr>
          </w:p>
        </w:tc>
      </w:tr>
      <w:tr w:rsidR="00FF476A" w14:paraId="6E12E0BC" w14:textId="77777777" w:rsidTr="00045869">
        <w:tc>
          <w:tcPr>
            <w:tcW w:w="4562" w:type="dxa"/>
            <w:shd w:val="clear" w:color="auto" w:fill="auto"/>
          </w:tcPr>
          <w:p w14:paraId="22FE0CE4" w14:textId="77777777" w:rsidR="00FF476A" w:rsidRDefault="00045869" w:rsidP="00637174">
            <w:pPr>
              <w:spacing w:line="360" w:lineRule="auto"/>
            </w:pPr>
            <w:r>
              <w:t xml:space="preserve">Cash </w:t>
            </w:r>
            <w:r w:rsidR="00FF476A">
              <w:t>Operating Expenses (without Interest)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7414579" w14:textId="77777777" w:rsidR="00FF476A" w:rsidRPr="00045869" w:rsidRDefault="00FF476A" w:rsidP="00637174">
            <w:pPr>
              <w:spacing w:line="360" w:lineRule="auto"/>
              <w:jc w:val="right"/>
              <w:rPr>
                <w:bCs/>
              </w:rPr>
            </w:pPr>
          </w:p>
        </w:tc>
      </w:tr>
      <w:tr w:rsidR="00FF476A" w14:paraId="676D6419" w14:textId="77777777" w:rsidTr="00045869">
        <w:tc>
          <w:tcPr>
            <w:tcW w:w="4562" w:type="dxa"/>
            <w:shd w:val="clear" w:color="auto" w:fill="auto"/>
          </w:tcPr>
          <w:p w14:paraId="65448BD3" w14:textId="77777777" w:rsidR="00FF476A" w:rsidRDefault="00FF476A" w:rsidP="00637174">
            <w:pPr>
              <w:spacing w:line="360" w:lineRule="auto"/>
            </w:pPr>
            <w:r>
              <w:t>Interest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1B4FD7D" w14:textId="77777777" w:rsidR="00FF476A" w:rsidRPr="00FF476A" w:rsidRDefault="00FF476A" w:rsidP="00637174">
            <w:pPr>
              <w:spacing w:line="360" w:lineRule="auto"/>
              <w:jc w:val="right"/>
            </w:pPr>
          </w:p>
        </w:tc>
      </w:tr>
      <w:tr w:rsidR="00FF476A" w14:paraId="75A95C15" w14:textId="77777777" w:rsidTr="00045869">
        <w:tc>
          <w:tcPr>
            <w:tcW w:w="4562" w:type="dxa"/>
            <w:shd w:val="clear" w:color="auto" w:fill="auto"/>
          </w:tcPr>
          <w:p w14:paraId="6AA5FC0E" w14:textId="77777777" w:rsidR="00FF476A" w:rsidRDefault="00FF476A" w:rsidP="00637174">
            <w:pPr>
              <w:spacing w:line="360" w:lineRule="auto"/>
            </w:pPr>
            <w:r>
              <w:t>Total Expenses (including Interest)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CC39147" w14:textId="77777777" w:rsidR="00FF476A" w:rsidRPr="00045869" w:rsidRDefault="00FF476A" w:rsidP="00637174">
            <w:pPr>
              <w:spacing w:line="360" w:lineRule="auto"/>
              <w:jc w:val="right"/>
              <w:rPr>
                <w:bCs/>
              </w:rPr>
            </w:pPr>
          </w:p>
        </w:tc>
      </w:tr>
      <w:tr w:rsidR="00FF476A" w14:paraId="7657B06C" w14:textId="77777777" w:rsidTr="00045869">
        <w:tc>
          <w:tcPr>
            <w:tcW w:w="4562" w:type="dxa"/>
            <w:shd w:val="clear" w:color="auto" w:fill="auto"/>
          </w:tcPr>
          <w:p w14:paraId="7D3E853D" w14:textId="77777777" w:rsidR="00FF476A" w:rsidRDefault="00FF476A" w:rsidP="00637174">
            <w:pPr>
              <w:spacing w:line="360" w:lineRule="auto"/>
            </w:pPr>
            <w:r>
              <w:t>Unpaid Labor &amp; Management</w:t>
            </w:r>
          </w:p>
        </w:tc>
        <w:tc>
          <w:tcPr>
            <w:tcW w:w="1296" w:type="dxa"/>
            <w:shd w:val="clear" w:color="auto" w:fill="auto"/>
          </w:tcPr>
          <w:p w14:paraId="628A7FDA" w14:textId="77777777" w:rsidR="00FF476A" w:rsidRPr="00FF476A" w:rsidRDefault="00F03B9B" w:rsidP="00637174">
            <w:pPr>
              <w:spacing w:line="360" w:lineRule="auto"/>
              <w:jc w:val="right"/>
            </w:pPr>
            <w:r>
              <w:t>8</w:t>
            </w:r>
            <w:r w:rsidR="00E071CA">
              <w:t>5</w:t>
            </w:r>
            <w:r w:rsidR="00C2146B">
              <w:t>,0</w:t>
            </w:r>
            <w:r w:rsidR="004D1876">
              <w:t>00</w:t>
            </w:r>
          </w:p>
        </w:tc>
      </w:tr>
      <w:tr w:rsidR="00FF476A" w14:paraId="7DFE6239" w14:textId="77777777" w:rsidTr="00045869">
        <w:tc>
          <w:tcPr>
            <w:tcW w:w="4562" w:type="dxa"/>
            <w:shd w:val="clear" w:color="auto" w:fill="auto"/>
          </w:tcPr>
          <w:p w14:paraId="1D182476" w14:textId="77777777" w:rsidR="00FF476A" w:rsidRDefault="00FF476A" w:rsidP="00637174">
            <w:pPr>
              <w:spacing w:line="360" w:lineRule="auto"/>
            </w:pPr>
            <w:r>
              <w:t>Net Farm Income (as per class notes)</w:t>
            </w:r>
          </w:p>
        </w:tc>
        <w:tc>
          <w:tcPr>
            <w:tcW w:w="1296" w:type="dxa"/>
            <w:shd w:val="clear" w:color="auto" w:fill="auto"/>
          </w:tcPr>
          <w:p w14:paraId="423B74D8" w14:textId="77777777" w:rsidR="00FF476A" w:rsidRPr="00FF476A" w:rsidRDefault="00FF476A" w:rsidP="00637174">
            <w:pPr>
              <w:spacing w:line="360" w:lineRule="auto"/>
              <w:jc w:val="right"/>
            </w:pPr>
          </w:p>
        </w:tc>
      </w:tr>
    </w:tbl>
    <w:p w14:paraId="230B2A28" w14:textId="77777777" w:rsidR="00637174" w:rsidRPr="007202F9" w:rsidRDefault="00637174" w:rsidP="00637174">
      <w:pPr>
        <w:ind w:left="360"/>
      </w:pPr>
    </w:p>
    <w:p w14:paraId="7E5D0756" w14:textId="77777777" w:rsidR="00581B8D" w:rsidRDefault="00581B8D" w:rsidP="00B0383F">
      <w:pPr>
        <w:numPr>
          <w:ilvl w:val="0"/>
          <w:numId w:val="1"/>
        </w:numPr>
      </w:pPr>
      <w:r>
        <w:t xml:space="preserve">Using the Balance Sheet from part a and the Income Statement from part b, </w:t>
      </w:r>
    </w:p>
    <w:p w14:paraId="51EF6108" w14:textId="04FF477F" w:rsidR="00DF1B73" w:rsidRDefault="00DF1B73" w:rsidP="007202F9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What was Net Farm Income (as per class notes) for 201</w:t>
      </w:r>
      <w:r w:rsidR="00733BC5">
        <w:t>9</w:t>
      </w:r>
      <w:r>
        <w:t>?</w:t>
      </w:r>
    </w:p>
    <w:p w14:paraId="676A543C" w14:textId="77777777" w:rsidR="00637174" w:rsidRDefault="00637174" w:rsidP="007202F9">
      <w:pPr>
        <w:ind w:left="720"/>
      </w:pPr>
    </w:p>
    <w:p w14:paraId="752E63F3" w14:textId="77777777" w:rsidR="00637174" w:rsidRDefault="00637174" w:rsidP="007202F9">
      <w:pPr>
        <w:ind w:left="720"/>
      </w:pPr>
    </w:p>
    <w:p w14:paraId="0FBD5F89" w14:textId="77777777" w:rsidR="00750119" w:rsidRDefault="00750119" w:rsidP="007202F9">
      <w:pPr>
        <w:ind w:left="720"/>
      </w:pPr>
    </w:p>
    <w:p w14:paraId="6F06C0CA" w14:textId="77777777" w:rsidR="00750119" w:rsidRDefault="00750119" w:rsidP="007202F9">
      <w:pPr>
        <w:ind w:left="720"/>
      </w:pPr>
    </w:p>
    <w:p w14:paraId="711F0429" w14:textId="77777777" w:rsidR="00637174" w:rsidRDefault="00637174" w:rsidP="007202F9">
      <w:pPr>
        <w:ind w:left="720"/>
      </w:pPr>
    </w:p>
    <w:p w14:paraId="4DEF7F9F" w14:textId="77777777" w:rsidR="00637174" w:rsidRDefault="00637174" w:rsidP="007202F9">
      <w:pPr>
        <w:ind w:left="720"/>
      </w:pPr>
    </w:p>
    <w:p w14:paraId="77FFD1CC" w14:textId="08BCE169" w:rsidR="00581B8D" w:rsidRDefault="00581B8D" w:rsidP="007202F9">
      <w:pPr>
        <w:numPr>
          <w:ilvl w:val="1"/>
          <w:numId w:val="1"/>
        </w:numPr>
        <w:ind w:left="720"/>
      </w:pPr>
      <w:r>
        <w:t>What was the Net Fa</w:t>
      </w:r>
      <w:r w:rsidR="008525A7">
        <w:t>rm Income from Operations in 20</w:t>
      </w:r>
      <w:r w:rsidR="00025CA4">
        <w:t>1</w:t>
      </w:r>
      <w:r w:rsidR="00733BC5">
        <w:t>9</w:t>
      </w:r>
      <w:r>
        <w:t xml:space="preserve">? </w:t>
      </w:r>
    </w:p>
    <w:p w14:paraId="2C20738D" w14:textId="77777777" w:rsidR="00637174" w:rsidRDefault="00637174" w:rsidP="007202F9">
      <w:pPr>
        <w:ind w:left="720"/>
      </w:pPr>
    </w:p>
    <w:p w14:paraId="73FDA62F" w14:textId="77777777" w:rsidR="00637174" w:rsidRDefault="00637174" w:rsidP="007202F9">
      <w:pPr>
        <w:ind w:left="720"/>
      </w:pPr>
    </w:p>
    <w:p w14:paraId="64DD6197" w14:textId="77777777" w:rsidR="00750119" w:rsidRDefault="00750119" w:rsidP="007202F9">
      <w:pPr>
        <w:ind w:left="720"/>
      </w:pPr>
    </w:p>
    <w:p w14:paraId="1BF5DC43" w14:textId="77777777" w:rsidR="00750119" w:rsidRDefault="00750119" w:rsidP="007202F9">
      <w:pPr>
        <w:ind w:left="720"/>
      </w:pPr>
    </w:p>
    <w:p w14:paraId="420FBA3A" w14:textId="77777777" w:rsidR="00637174" w:rsidRDefault="00637174" w:rsidP="007202F9">
      <w:pPr>
        <w:ind w:left="720"/>
      </w:pPr>
    </w:p>
    <w:p w14:paraId="70680C46" w14:textId="77777777" w:rsidR="00637174" w:rsidRDefault="00637174" w:rsidP="007202F9">
      <w:pPr>
        <w:ind w:left="720"/>
      </w:pPr>
    </w:p>
    <w:p w14:paraId="62ABC506" w14:textId="57F85CFB" w:rsidR="00581B8D" w:rsidRDefault="00581B8D" w:rsidP="007202F9">
      <w:pPr>
        <w:numPr>
          <w:ilvl w:val="1"/>
          <w:numId w:val="1"/>
        </w:numPr>
        <w:ind w:left="720"/>
      </w:pPr>
      <w:r>
        <w:t xml:space="preserve">What was the Return on Assets </w:t>
      </w:r>
      <w:r w:rsidR="00DF1B73">
        <w:t xml:space="preserve">and the Rate of Return on Assets </w:t>
      </w:r>
      <w:r>
        <w:t>in 20</w:t>
      </w:r>
      <w:r w:rsidR="00025CA4">
        <w:t>1</w:t>
      </w:r>
      <w:r w:rsidR="00733BC5">
        <w:t>9</w:t>
      </w:r>
      <w:r>
        <w:t>?</w:t>
      </w:r>
    </w:p>
    <w:p w14:paraId="72B27116" w14:textId="77777777" w:rsidR="00637174" w:rsidRDefault="00637174" w:rsidP="007202F9">
      <w:pPr>
        <w:ind w:left="720"/>
      </w:pPr>
    </w:p>
    <w:p w14:paraId="42A94723" w14:textId="77777777" w:rsidR="00637174" w:rsidRDefault="00637174" w:rsidP="007202F9">
      <w:pPr>
        <w:ind w:left="720"/>
      </w:pPr>
    </w:p>
    <w:p w14:paraId="731AE427" w14:textId="77777777" w:rsidR="00637174" w:rsidRDefault="00637174" w:rsidP="007202F9">
      <w:pPr>
        <w:ind w:left="720"/>
      </w:pPr>
    </w:p>
    <w:p w14:paraId="69AF8F39" w14:textId="77777777" w:rsidR="00750119" w:rsidRDefault="00750119" w:rsidP="007202F9">
      <w:pPr>
        <w:ind w:left="720"/>
      </w:pPr>
    </w:p>
    <w:p w14:paraId="0F165CA5" w14:textId="77777777" w:rsidR="00750119" w:rsidRDefault="00750119" w:rsidP="007202F9">
      <w:pPr>
        <w:ind w:left="720"/>
      </w:pPr>
    </w:p>
    <w:p w14:paraId="67ECDEBC" w14:textId="77777777" w:rsidR="00637174" w:rsidRDefault="00637174" w:rsidP="007202F9">
      <w:pPr>
        <w:ind w:left="720"/>
      </w:pPr>
    </w:p>
    <w:p w14:paraId="0529C65D" w14:textId="0B389785" w:rsidR="00581B8D" w:rsidRDefault="00581B8D" w:rsidP="007202F9">
      <w:pPr>
        <w:numPr>
          <w:ilvl w:val="1"/>
          <w:numId w:val="1"/>
        </w:numPr>
        <w:ind w:left="720"/>
      </w:pPr>
      <w:r>
        <w:t xml:space="preserve">What was the Return on Equity </w:t>
      </w:r>
      <w:r w:rsidR="00DF1B73">
        <w:t xml:space="preserve">and the Rate of Return on Equity </w:t>
      </w:r>
      <w:r>
        <w:t>in 20</w:t>
      </w:r>
      <w:r w:rsidR="00DF1B73">
        <w:t>1</w:t>
      </w:r>
      <w:r w:rsidR="00733BC5">
        <w:t>9</w:t>
      </w:r>
      <w:r>
        <w:t>?</w:t>
      </w:r>
    </w:p>
    <w:p w14:paraId="2EAB9F20" w14:textId="77777777" w:rsidR="00637174" w:rsidRDefault="00637174" w:rsidP="007202F9">
      <w:pPr>
        <w:ind w:left="720"/>
      </w:pPr>
    </w:p>
    <w:p w14:paraId="09045117" w14:textId="77777777" w:rsidR="00637174" w:rsidRDefault="00637174" w:rsidP="007202F9">
      <w:pPr>
        <w:ind w:left="720"/>
      </w:pPr>
    </w:p>
    <w:p w14:paraId="05A79742" w14:textId="77777777" w:rsidR="00750119" w:rsidRDefault="00750119" w:rsidP="007202F9">
      <w:pPr>
        <w:ind w:left="720"/>
      </w:pPr>
    </w:p>
    <w:p w14:paraId="09625F6D" w14:textId="77777777" w:rsidR="00750119" w:rsidRDefault="00750119" w:rsidP="007202F9">
      <w:pPr>
        <w:ind w:left="720"/>
      </w:pPr>
    </w:p>
    <w:p w14:paraId="1DF37EAA" w14:textId="77777777" w:rsidR="00637174" w:rsidRDefault="00637174" w:rsidP="007202F9">
      <w:pPr>
        <w:ind w:left="720"/>
      </w:pPr>
    </w:p>
    <w:p w14:paraId="214EFDBA" w14:textId="77777777" w:rsidR="00637174" w:rsidRDefault="00637174" w:rsidP="007202F9">
      <w:pPr>
        <w:ind w:left="720"/>
      </w:pPr>
    </w:p>
    <w:p w14:paraId="6E68845C" w14:textId="0EE93D02" w:rsidR="00581B8D" w:rsidRDefault="00581B8D" w:rsidP="007202F9">
      <w:pPr>
        <w:numPr>
          <w:ilvl w:val="1"/>
          <w:numId w:val="1"/>
        </w:numPr>
        <w:ind w:left="720"/>
      </w:pPr>
      <w:r>
        <w:t>What was the Operating Profit Margin in 20</w:t>
      </w:r>
      <w:r w:rsidR="00025CA4">
        <w:t>1</w:t>
      </w:r>
      <w:r w:rsidR="00733BC5">
        <w:t>9</w:t>
      </w:r>
      <w:r>
        <w:t>?</w:t>
      </w:r>
    </w:p>
    <w:p w14:paraId="3AAABBAD" w14:textId="77777777" w:rsidR="00637174" w:rsidRDefault="00637174" w:rsidP="007202F9">
      <w:pPr>
        <w:ind w:left="720"/>
      </w:pPr>
    </w:p>
    <w:p w14:paraId="42EEB83C" w14:textId="77777777" w:rsidR="00637174" w:rsidRDefault="00637174" w:rsidP="007202F9">
      <w:pPr>
        <w:ind w:left="720"/>
      </w:pPr>
    </w:p>
    <w:p w14:paraId="5B1EAE36" w14:textId="77777777" w:rsidR="00750119" w:rsidRDefault="00750119" w:rsidP="007202F9">
      <w:pPr>
        <w:ind w:left="720"/>
      </w:pPr>
    </w:p>
    <w:p w14:paraId="430E3458" w14:textId="77777777" w:rsidR="00750119" w:rsidRDefault="00750119" w:rsidP="007202F9">
      <w:pPr>
        <w:ind w:left="720"/>
      </w:pPr>
    </w:p>
    <w:p w14:paraId="12FAEEEF" w14:textId="77777777" w:rsidR="00466E1C" w:rsidRDefault="00466E1C" w:rsidP="007202F9">
      <w:pPr>
        <w:numPr>
          <w:ilvl w:val="1"/>
          <w:numId w:val="1"/>
        </w:numPr>
        <w:ind w:left="720"/>
      </w:pPr>
      <w:r>
        <w:lastRenderedPageBreak/>
        <w:t>How does ROROA and ROROE change if Unpaid Labor &amp; Management is $0?</w:t>
      </w:r>
    </w:p>
    <w:p w14:paraId="3FAD0DEE" w14:textId="77777777" w:rsidR="00637174" w:rsidRDefault="00637174" w:rsidP="007202F9">
      <w:pPr>
        <w:ind w:left="720"/>
      </w:pPr>
    </w:p>
    <w:p w14:paraId="6CFC4BC2" w14:textId="77777777" w:rsidR="00637174" w:rsidRDefault="00637174" w:rsidP="007202F9">
      <w:pPr>
        <w:ind w:left="720"/>
      </w:pPr>
    </w:p>
    <w:p w14:paraId="25F34BB0" w14:textId="77777777" w:rsidR="00637174" w:rsidRDefault="00637174" w:rsidP="007202F9">
      <w:pPr>
        <w:ind w:left="720"/>
      </w:pPr>
    </w:p>
    <w:p w14:paraId="01AB5C4F" w14:textId="77777777" w:rsidR="007202F9" w:rsidRDefault="007202F9" w:rsidP="007202F9">
      <w:pPr>
        <w:ind w:left="720"/>
      </w:pPr>
    </w:p>
    <w:p w14:paraId="2600ED1C" w14:textId="77777777" w:rsidR="007202F9" w:rsidRDefault="007202F9" w:rsidP="007202F9">
      <w:pPr>
        <w:ind w:left="720"/>
      </w:pPr>
    </w:p>
    <w:p w14:paraId="0C951DAC" w14:textId="77777777" w:rsidR="00637174" w:rsidRDefault="00637174" w:rsidP="007202F9">
      <w:pPr>
        <w:ind w:left="720"/>
      </w:pPr>
    </w:p>
    <w:p w14:paraId="4FA01970" w14:textId="77777777" w:rsidR="00466E1C" w:rsidRDefault="00466E1C" w:rsidP="007202F9">
      <w:pPr>
        <w:numPr>
          <w:ilvl w:val="1"/>
          <w:numId w:val="1"/>
        </w:numPr>
        <w:ind w:left="720"/>
      </w:pPr>
      <w:r>
        <w:t xml:space="preserve">Briefly comment on these ratios: How is the farm doing? </w:t>
      </w:r>
    </w:p>
    <w:p w14:paraId="4BFCC23E" w14:textId="77777777" w:rsidR="003340F1" w:rsidRDefault="003340F1" w:rsidP="003340F1">
      <w:bookmarkStart w:id="4" w:name="OLE_LINK1"/>
      <w:bookmarkStart w:id="5" w:name="OLE_LINK2"/>
    </w:p>
    <w:p w14:paraId="3AB49539" w14:textId="77777777" w:rsidR="007202F9" w:rsidRDefault="007202F9" w:rsidP="003340F1"/>
    <w:p w14:paraId="3CCD773C" w14:textId="77777777" w:rsidR="007202F9" w:rsidRDefault="007202F9" w:rsidP="003340F1"/>
    <w:p w14:paraId="3164163C" w14:textId="77777777" w:rsidR="00637174" w:rsidRDefault="00637174" w:rsidP="003340F1"/>
    <w:p w14:paraId="67B5C2AD" w14:textId="77777777" w:rsidR="00750119" w:rsidRDefault="00750119" w:rsidP="003340F1"/>
    <w:p w14:paraId="42FA609B" w14:textId="77777777" w:rsidR="00750119" w:rsidRDefault="00750119" w:rsidP="003340F1"/>
    <w:p w14:paraId="1A58FA85" w14:textId="77777777" w:rsidR="00637174" w:rsidRPr="00637174" w:rsidRDefault="00637174" w:rsidP="003340F1"/>
    <w:bookmarkEnd w:id="4"/>
    <w:bookmarkEnd w:id="5"/>
    <w:p w14:paraId="628F7C7B" w14:textId="7042491A" w:rsidR="008C5A51" w:rsidRDefault="00974D35" w:rsidP="00974D35">
      <w:pPr>
        <w:numPr>
          <w:ilvl w:val="0"/>
          <w:numId w:val="1"/>
        </w:numPr>
      </w:pPr>
      <w:r>
        <w:t xml:space="preserve">What types of information are missing from the sheets used to perform this analysis? Compare </w:t>
      </w:r>
      <w:r w:rsidR="00466E1C">
        <w:t>the spreadsheet to class notes and the sample balance sheet and income statement on the class web page</w:t>
      </w:r>
      <w:r w:rsidR="00733BC5">
        <w:t xml:space="preserve">: </w:t>
      </w:r>
      <w:hyperlink r:id="rId6" w:history="1">
        <w:r w:rsidR="00733BC5" w:rsidRPr="007D1635">
          <w:rPr>
            <w:rStyle w:val="Hyperlink"/>
          </w:rPr>
          <w:t>https://aae.wisc.edu/pdmitchell/wp-content/uploads/sites/15/2019/09/ComboBalanceIncome.pdf</w:t>
        </w:r>
      </w:hyperlink>
      <w:r w:rsidR="00466E1C">
        <w:t xml:space="preserve">. </w:t>
      </w:r>
      <w:r w:rsidR="00F15F8C">
        <w:t xml:space="preserve">Hint: Look at </w:t>
      </w:r>
      <w:r w:rsidR="00527F55">
        <w:t xml:space="preserve">example </w:t>
      </w:r>
      <w:r w:rsidR="00733BC5">
        <w:t xml:space="preserve">the </w:t>
      </w:r>
      <w:r w:rsidR="00527F55">
        <w:t xml:space="preserve">balance sheet </w:t>
      </w:r>
      <w:r w:rsidR="00F15F8C">
        <w:t xml:space="preserve">and see what </w:t>
      </w:r>
      <w:r>
        <w:t xml:space="preserve">types of </w:t>
      </w:r>
      <w:r w:rsidR="00F15F8C">
        <w:t xml:space="preserve">questions you can answer there that you cannot answer with the </w:t>
      </w:r>
      <w:r>
        <w:t>balance sheet used here for question 1.</w:t>
      </w:r>
    </w:p>
    <w:sectPr w:rsidR="008C5A51" w:rsidSect="00C3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0316"/>
    <w:multiLevelType w:val="hybridMultilevel"/>
    <w:tmpl w:val="46C215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095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E15832"/>
    <w:multiLevelType w:val="hybridMultilevel"/>
    <w:tmpl w:val="89CA7EB0"/>
    <w:lvl w:ilvl="0" w:tplc="239095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C4C58"/>
    <w:multiLevelType w:val="hybridMultilevel"/>
    <w:tmpl w:val="476C70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034"/>
    <w:rsid w:val="0000714D"/>
    <w:rsid w:val="00025CA4"/>
    <w:rsid w:val="000410C0"/>
    <w:rsid w:val="00045869"/>
    <w:rsid w:val="00061D72"/>
    <w:rsid w:val="00090343"/>
    <w:rsid w:val="00174311"/>
    <w:rsid w:val="001753B6"/>
    <w:rsid w:val="001D11E2"/>
    <w:rsid w:val="001F2280"/>
    <w:rsid w:val="001F3D27"/>
    <w:rsid w:val="00315034"/>
    <w:rsid w:val="003340F1"/>
    <w:rsid w:val="00334795"/>
    <w:rsid w:val="003B3C1F"/>
    <w:rsid w:val="003C5C9F"/>
    <w:rsid w:val="003D58E9"/>
    <w:rsid w:val="004039AB"/>
    <w:rsid w:val="00414F5D"/>
    <w:rsid w:val="00466E1C"/>
    <w:rsid w:val="004A2013"/>
    <w:rsid w:val="004D1876"/>
    <w:rsid w:val="00523DB6"/>
    <w:rsid w:val="00527F55"/>
    <w:rsid w:val="005429FA"/>
    <w:rsid w:val="00550E4A"/>
    <w:rsid w:val="005511A2"/>
    <w:rsid w:val="005602E0"/>
    <w:rsid w:val="00581B8D"/>
    <w:rsid w:val="005852D3"/>
    <w:rsid w:val="005875AB"/>
    <w:rsid w:val="005C434B"/>
    <w:rsid w:val="00637174"/>
    <w:rsid w:val="00657294"/>
    <w:rsid w:val="00677F63"/>
    <w:rsid w:val="006A2D7D"/>
    <w:rsid w:val="006E5FE8"/>
    <w:rsid w:val="00710213"/>
    <w:rsid w:val="007202F9"/>
    <w:rsid w:val="00733BC5"/>
    <w:rsid w:val="00750119"/>
    <w:rsid w:val="008525A7"/>
    <w:rsid w:val="00854D92"/>
    <w:rsid w:val="008C2D83"/>
    <w:rsid w:val="008C5A51"/>
    <w:rsid w:val="008E0C14"/>
    <w:rsid w:val="008E7DF2"/>
    <w:rsid w:val="00906176"/>
    <w:rsid w:val="00974D35"/>
    <w:rsid w:val="009847F8"/>
    <w:rsid w:val="009E2F69"/>
    <w:rsid w:val="009F2255"/>
    <w:rsid w:val="00A12A62"/>
    <w:rsid w:val="00A14724"/>
    <w:rsid w:val="00A33D9D"/>
    <w:rsid w:val="00B0383F"/>
    <w:rsid w:val="00B64A77"/>
    <w:rsid w:val="00B751D3"/>
    <w:rsid w:val="00B8419F"/>
    <w:rsid w:val="00BE19E2"/>
    <w:rsid w:val="00BE27FD"/>
    <w:rsid w:val="00C04048"/>
    <w:rsid w:val="00C2146B"/>
    <w:rsid w:val="00C37384"/>
    <w:rsid w:val="00C72867"/>
    <w:rsid w:val="00CB57ED"/>
    <w:rsid w:val="00CB58A7"/>
    <w:rsid w:val="00D104B2"/>
    <w:rsid w:val="00D1381E"/>
    <w:rsid w:val="00D2045A"/>
    <w:rsid w:val="00D83DDE"/>
    <w:rsid w:val="00D926A5"/>
    <w:rsid w:val="00DC1091"/>
    <w:rsid w:val="00DD3FE9"/>
    <w:rsid w:val="00DE5F59"/>
    <w:rsid w:val="00DF1B73"/>
    <w:rsid w:val="00E06A6F"/>
    <w:rsid w:val="00E071CA"/>
    <w:rsid w:val="00E31D2D"/>
    <w:rsid w:val="00E338AF"/>
    <w:rsid w:val="00EA0E1D"/>
    <w:rsid w:val="00EC71D5"/>
    <w:rsid w:val="00F03B9B"/>
    <w:rsid w:val="00F15F8C"/>
    <w:rsid w:val="00F40503"/>
    <w:rsid w:val="00F67466"/>
    <w:rsid w:val="00F85117"/>
    <w:rsid w:val="00FB4E6C"/>
    <w:rsid w:val="00FE3C94"/>
    <w:rsid w:val="00FE666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05193"/>
  <w15:docId w15:val="{6E21C36B-F5B5-466A-A869-B623451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0F1"/>
    <w:rPr>
      <w:color w:val="0000FF"/>
      <w:u w:val="single"/>
    </w:rPr>
  </w:style>
  <w:style w:type="character" w:styleId="FollowedHyperlink">
    <w:name w:val="FollowedHyperlink"/>
    <w:rsid w:val="001753B6"/>
    <w:rPr>
      <w:color w:val="606420"/>
      <w:u w:val="single"/>
    </w:rPr>
  </w:style>
  <w:style w:type="paragraph" w:styleId="Footer">
    <w:name w:val="footer"/>
    <w:basedOn w:val="Normal"/>
    <w:rsid w:val="00FF476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501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e.wisc.edu/pdmitchell/wp-content/uploads/sites/15/2019/09/ComboBalanceIncome.pdf" TargetMode="External"/><Relationship Id="rId5" Type="http://schemas.openxmlformats.org/officeDocument/2006/relationships/hyperlink" Target="https://aae.wisc.edu/pdmitchell/wp-content/uploads/sites/15/2019/10/SheetsPS5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#4</vt:lpstr>
    </vt:vector>
  </TitlesOfParts>
  <Company>University of Wisconsin - Madison</Company>
  <LinksUpToDate>false</LinksUpToDate>
  <CharactersWithSpaces>2745</CharactersWithSpaces>
  <SharedDoc>false</SharedDoc>
  <HLinks>
    <vt:vector size="18" baseType="variant">
      <vt:variant>
        <vt:i4>2752595</vt:i4>
      </vt:variant>
      <vt:variant>
        <vt:i4>6</vt:i4>
      </vt:variant>
      <vt:variant>
        <vt:i4>0</vt:i4>
      </vt:variant>
      <vt:variant>
        <vt:i4>5</vt:i4>
      </vt:variant>
      <vt:variant>
        <vt:lpwstr>http://www.aae.wisc.edu/aae320/Problem Sets/Sheets_PS5.xls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http://www.extension.iastate.edu/agdm/decisionaidswd.html</vt:lpwstr>
      </vt:variant>
      <vt:variant>
        <vt:lpwstr>f</vt:lpwstr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http://www.extension.iastate.edu/agdm/wdfinancial.html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#4</dc:title>
  <dc:creator>Paul D. Mitchell</dc:creator>
  <cp:lastModifiedBy>Paul Mitchell</cp:lastModifiedBy>
  <cp:revision>23</cp:revision>
  <dcterms:created xsi:type="dcterms:W3CDTF">2013-04-01T03:41:00Z</dcterms:created>
  <dcterms:modified xsi:type="dcterms:W3CDTF">2020-10-27T01:38:00Z</dcterms:modified>
</cp:coreProperties>
</file>